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autoSpaceDE/>
        <w:autoSpaceDN/>
        <w:bidi w:val="0"/>
        <w:adjustRightInd/>
        <w:spacing w:line="580" w:lineRule="exact"/>
        <w:ind w:left="0" w:leftChars="0" w:right="0" w:rightChars="0"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考生操作手册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right="0" w:rightChars="0" w:firstLine="880" w:firstLineChars="20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一、考前准备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仿宋_GBK" w:hAnsi="方正仿宋_GBK" w:eastAsia="宋体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考试必须在电脑端进行，不支持手机、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P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ad等移动设备。电脑必须安装有摄像头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和语音设备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并可正常使用。如电脑为双摄像头，请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使用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前置摄像头。浏览器必须使用Chrome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谷歌浏览器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67970" cy="213360"/>
            <wp:effectExtent l="0" t="0" r="17780" b="15240"/>
            <wp:docPr id="1" name="图片 41" descr="谷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1" descr="谷歌"/>
                    <pic:cNvPicPr>
                      <a:picLocks noChangeAspect="1"/>
                    </pic:cNvPicPr>
                  </pic:nvPicPr>
                  <pic:blipFill>
                    <a:blip r:embed="rId4"/>
                    <a:srcRect l="9427" t="11969" r="12569" b="2316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或者360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极速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浏览器</w:t>
      </w:r>
      <w:r>
        <w:drawing>
          <wp:inline distT="0" distB="0" distL="114300" distR="114300">
            <wp:extent cx="241935" cy="216535"/>
            <wp:effectExtent l="0" t="0" r="5715" b="12065"/>
            <wp:docPr id="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（不支持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IE和360安全浏览器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Chrome浏览器下载网址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t>：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fldChar w:fldCharType="begin"/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instrText xml:space="preserve"> HYPERLINK "https://www.google.cn/chrome" </w:instrTex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fldChar w:fldCharType="separate"/>
      </w:r>
      <w:r>
        <w:rPr>
          <w:rStyle w:val="4"/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t>https://www</w:t>
      </w:r>
      <w:r>
        <w:rPr>
          <w:rStyle w:val="4"/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  <w:lang w:val="en-US" w:eastAsia="zh-CN"/>
        </w:rPr>
        <w:t>.</w:t>
      </w:r>
      <w:r>
        <w:rPr>
          <w:rStyle w:val="4"/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t>google</w:t>
      </w:r>
      <w:r>
        <w:rPr>
          <w:rStyle w:val="4"/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  <w:lang w:val="en-US" w:eastAsia="zh-CN"/>
        </w:rPr>
        <w:t>.</w:t>
      </w:r>
      <w:r>
        <w:rPr>
          <w:rStyle w:val="4"/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t>cn/chrome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t>360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val="none"/>
        </w:rPr>
        <w:t>极速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t>浏览器下载网址：https://browser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t>360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/>
        </w:rPr>
        <w:t>cn/ee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为保证考试顺利进行，确保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外网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网络通畅，建议20M宽带，实际下载速度可达到2M/S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手机端需要安装最新版本微信。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二、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考生操作步骤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第一步：登录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eastAsia="zh-CN"/>
        </w:rPr>
        <w:t>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登录电力人力资源网（外网网址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www.cphr.com.cn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），点击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准考证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打印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平台，输入个人身份证号和验证码，查看准考证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rightChars="0" w:firstLine="640" w:firstLineChars="20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880870"/>
            <wp:effectExtent l="9525" t="9525" r="24765" b="14605"/>
            <wp:docPr id="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8808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第二步：查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eastAsia="zh-CN"/>
        </w:rPr>
        <w:t>验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准考证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eastAsia="zh-CN"/>
        </w:rPr>
        <w:t>信息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准考证界面有正式考试的各项信息，如下图所示：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4213860" cy="3897630"/>
            <wp:effectExtent l="0" t="0" r="15240" b="7620"/>
            <wp:docPr id="5" name="图片 44" descr="E:\040de4d05f37318a666802c0aab4aae.jpg040de4d05f37318a666802c0aab4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4" descr="E:\040de4d05f37318a666802c0aab4aae.jpg040de4d05f37318a666802c0aab4a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第三步：考前模拟试考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Cs w:val="32"/>
        </w:rPr>
        <w:t>为</w:t>
      </w:r>
      <w:r>
        <w:rPr>
          <w:rFonts w:hint="eastAsia" w:ascii="方正仿宋_GBK" w:hAnsi="方正仿宋_GBK" w:eastAsia="方正仿宋_GBK" w:cs="方正仿宋_GBK"/>
          <w:color w:val="000000"/>
          <w:szCs w:val="32"/>
          <w:lang w:eastAsia="zh-CN"/>
        </w:rPr>
        <w:t>确保</w:t>
      </w:r>
      <w:r>
        <w:rPr>
          <w:rFonts w:hint="eastAsia" w:ascii="方正仿宋_GBK" w:hAnsi="方正仿宋_GBK" w:eastAsia="方正仿宋_GBK" w:cs="方正仿宋_GBK"/>
          <w:color w:val="000000"/>
          <w:szCs w:val="32"/>
        </w:rPr>
        <w:t>考生的软硬件</w:t>
      </w:r>
      <w:r>
        <w:rPr>
          <w:rFonts w:hint="eastAsia" w:ascii="方正仿宋_GBK" w:hAnsi="方正仿宋_GBK" w:eastAsia="方正仿宋_GBK" w:cs="方正仿宋_GBK"/>
          <w:color w:val="000000"/>
          <w:szCs w:val="32"/>
          <w:lang w:eastAsia="zh-CN"/>
        </w:rPr>
        <w:t>设备熟练操作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，请务必进行考前模拟试考（每位考生只有一次试考机会）。点击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上图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准考证中的模拟练习（绿色部分）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方可进入试考环节。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789305</wp:posOffset>
                </wp:positionV>
                <wp:extent cx="693420" cy="128905"/>
                <wp:effectExtent l="8255" t="11430" r="22225" b="12065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28905"/>
                        </a:xfrm>
                        <a:prstGeom prst="rightArrow">
                          <a:avLst>
                            <a:gd name="adj1" fmla="val 50000"/>
                            <a:gd name="adj2" fmla="val 13448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7.15pt;margin-top:62.15pt;height:10.15pt;width:54.6pt;z-index:251658240;mso-width-relative:page;mso-height-relative:page;" fillcolor="#FFFFFF" filled="t" stroked="t" coordsize="21600,21600" o:gfxdata="UEsDBAoAAAAAAIdO4kAAAAAAAAAAAAAAAAAEAAAAZHJzL1BLAwQUAAAACACHTuJAwscwldYAAAAL&#10;AQAADwAAAGRycy9kb3ducmV2LnhtbE2PQW7CMBBF95V6B2sqdVdsnABRGgepSBygwAFMbJKo9jiK&#10;TQKcvsOq3f0/8/XnTbW9eccmO8Y+oILlQgCz2ATTY6vgdNx/FMBi0mi0C2gV3G2Ebf36UunShBm/&#10;7XRILaMSjKVW0KU0lJzHprNex0UYLNLuEkavE9mx5WbUM5V7x6UQa+51j3Sh04Pddbb5OVy9AiFP&#10;xX0nL4/VkB319GXco5n3Sr2/LcUnsGRv6S8MT3xCh5qYzuGKJjJHfpNnFCUhn4ISsshWwM40yfM1&#10;8Lri/3+ofwFQSwMEFAAAAAgAh07iQEns7rNdAgAA2QQAAA4AAABkcnMvZTJvRG9jLnhtbK1UzY7T&#10;MBC+I/EOlu80P21326jpCrWUC4IVC+Lsxk5i5D9sb9M+BS/BdbnAK614DcZO2u3CZYXIwRnb45nv&#10;+zzjxdVeCrRj1nGtSpyNUoyYqjTlqinxxw+bFzOMnCeKEqEVK/GBOXy1fP5s0ZmC5brVgjKLIIhy&#10;RWdK3HpviiRxVcskcSNtmILNWltJPExtk1BLOoguRZKn6UXSaUuN1RVzDlbX/SZexvh1zSr/rq4d&#10;80iUGLD5ONo4bsOYLBekaCwxLa8GGOQfUEjCFSQ9hVoTT9Ct5X+Fkryy2unajyotE13XvGKRA7DJ&#10;0j/Y3LTEsMgFxHHmJJP7f2Grt7trizgt8QQjRSRc0f3XH7++391/+4kmQZ7OuAK8bsy1HWYOzMB1&#10;X1sZ/sAC7aOkh5OkbO9RBYsX8/EkB+Er2Mry2TydhpjJw2FjnX/NtETBKLHlTetfWqu7KCfZvXE+&#10;6koHdIR+zjCqpYBr2hGBpil8wzWe+eTnPtl4MpnlQ+IhJEA4ph7ujW64EMhq/4n7Nkof2MRNd0Th&#10;kNGgfr/sbLNdCYsARok38RtyNK4/1ntnAeJTjgCm5phKcIVIaKKBnOeCvYdy7tWDio1wQxqhUAfi&#10;TmeXU9CZQBPVgngwpYFrdaqJHJwW/HTkEfLL8Xy1Gg/IH7kFgdbEtT3DuNUrLblnFpCQomWEvlIU&#10;+YOB0lHQ4zigkYxiJBg8CcGKnp5w8RRPEEGoEJrF9gXlA+VQhX3dBcvvt3tYDeZW0wNUcActDGS/&#10;3BILCG5NrCNQJdIKftA/se6GXg8Nej6PKR5epO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scw&#10;ldYAAAALAQAADwAAAAAAAAABACAAAAAiAAAAZHJzL2Rvd25yZXYueG1sUEsBAhQAFAAAAAgAh07i&#10;QEns7rNdAgAA2QQAAA4AAAAAAAAAAQAgAAAAJQEAAGRycy9lMm9Eb2MueG1sUEsFBgAAAAAGAAYA&#10;WQEAAPQFAAAAAA==&#10;" adj="16201,5400">
                <v:fill type="gradient" on="t" color2="#FFFFFF" angle="9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440180"/>
            <wp:effectExtent l="9525" t="9525" r="24765" b="17145"/>
            <wp:docPr id="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rcRect l="12132" t="17549" r="13840" b="8531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4401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输入身份证号，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点击如下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176655"/>
            <wp:effectExtent l="9525" t="9525" r="24765" b="13970"/>
            <wp:docPr id="7" name="图片 46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6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1766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点击进入考试后，如下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图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2268220"/>
            <wp:effectExtent l="9525" t="9525" r="24765" b="27305"/>
            <wp:docPr id="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rcRect l="9042" r="9985" b="10257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2682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rightChars="0" w:firstLine="640" w:firstLineChars="2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按照系统指引进行拍照，首次登录当出现询问摄像头权限时，点击“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允许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”。拍照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会进行人证识别，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识别内容包括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姓名，身份证号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照片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，识别信息与真实身份全部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一致才能比对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成功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893570"/>
            <wp:effectExtent l="9525" t="9525" r="24765" b="20955"/>
            <wp:docPr id="9" name="图片 48" descr="图片包含 截图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8" descr="图片包含 截图,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rcRect l="2347" t="983" r="7571" b="2348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8935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2125345"/>
            <wp:effectExtent l="9525" t="9525" r="24765" b="17780"/>
            <wp:docPr id="10" name="图片 49" descr="图片包含 截图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9" descr="图片包含 截图, 游戏机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rcRect l="882" t="574" r="8223" b="97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1253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开启手机第二视角监控，使用微信扫一扫开启手机端的监控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如下所示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2123440"/>
            <wp:effectExtent l="9525" t="9525" r="24765" b="19685"/>
            <wp:docPr id="11" name="图片 50" descr="图片包含 截图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0" descr="图片包含 截图, 游戏机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1234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微信扫码后，手机上点击“确认开启监控”，等待视频图像出现即可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3265170"/>
            <wp:effectExtent l="9525" t="9525" r="24765" b="20955"/>
            <wp:docPr id="1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2651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请将手机置于考生侧后方30-45角度，高度1-2米，距考生2米左右，确保可看清考生全景和桌面全景（需要考生电脑屏幕和本人入镜）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2311400"/>
            <wp:effectExtent l="9525" t="9525" r="24765" b="22225"/>
            <wp:docPr id="13" name="图片 52" descr="图片包含 人, 室内, 男人, 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2" descr="图片包含 人, 室内, 男人, 照片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114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手机放置好后，点击【监控已开启，下一步】，如下所示：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2188845"/>
            <wp:effectExtent l="9525" t="9525" r="24765" b="11430"/>
            <wp:docPr id="14" name="图片 53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3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rcRect l="3162" t="1401" r="1709" b="504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1888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2162175"/>
            <wp:effectExtent l="9525" t="9525" r="24765" b="19050"/>
            <wp:docPr id="1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rcRect l="638" t="-73" r="2849" b="10002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1621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2195195"/>
            <wp:effectExtent l="9525" t="9525" r="24765" b="24130"/>
            <wp:docPr id="1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5"/>
                    <pic:cNvPicPr>
                      <a:picLocks noChangeAspect="1"/>
                    </pic:cNvPicPr>
                  </pic:nvPicPr>
                  <pic:blipFill>
                    <a:blip r:embed="rId18"/>
                    <a:srcRect r="5568" b="1991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1951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仔细阅读考试须知，需勾选接受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方可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能进入下一步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试考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阶段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，可直接进入考试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正式考试时，须等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待至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14:00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，才能统一开考。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考生作答界面如下：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869440"/>
            <wp:effectExtent l="9525" t="9525" r="24765" b="26035"/>
            <wp:docPr id="1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8694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考试系统的底部是操作区域，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模拟测试阶段可逐一点开了解相关功能。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741170"/>
            <wp:effectExtent l="9525" t="9525" r="24765" b="20955"/>
            <wp:docPr id="1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rcRect r="-214" b="11356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7411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如考试中途手机端监控掉线，需要将鼠标放置图示位置，重新扫码开启手机端监控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818005"/>
            <wp:effectExtent l="9525" t="9525" r="24765" b="20320"/>
            <wp:docPr id="1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8180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完成试题作答后，点击“我要交卷”，为防止误交卷需确认两次才可提交。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389380"/>
            <wp:effectExtent l="9525" t="9525" r="24765" b="10795"/>
            <wp:docPr id="2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3893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right="0" w:righ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考生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可以提前交卷，或倒计时结束后系统自动交卷，交卷完成界面如下：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175760" cy="1737360"/>
            <wp:effectExtent l="9525" t="9525" r="24765" b="24765"/>
            <wp:docPr id="2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rcRect l="2980" t="13519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7373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4022D"/>
    <w:rsid w:val="15A26A0F"/>
    <w:rsid w:val="330C23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spacing w:line="360" w:lineRule="auto"/>
      <w:ind w:firstLine="420" w:firstLineChars="200"/>
    </w:pPr>
    <w:rPr>
      <w:rFonts w:ascii="等线" w:hAnsi="等线" w:eastAsia="宋体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zhangyu</dc:creator>
  <cp:lastModifiedBy>单面少年丶</cp:lastModifiedBy>
  <dcterms:modified xsi:type="dcterms:W3CDTF">2020-10-30T04:02:39Z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