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600" w:lineRule="exact"/>
        <w:textAlignment w:val="auto"/>
        <w:rPr>
          <w:rFonts w:hint="eastAsia" w:ascii="方正黑体_GBK" w:hAnsi="方正黑体_GBK" w:eastAsia="方正黑体_GBK" w:cs="方正黑体_GBK"/>
          <w:color w:val="000000"/>
          <w:sz w:val="32"/>
          <w:highlight w:val="none"/>
          <w:lang w:val="en-US" w:eastAsia="zh-CN"/>
        </w:rPr>
      </w:pPr>
      <w:r>
        <w:rPr>
          <w:rFonts w:hint="eastAsia" w:ascii="方正黑体_GBK" w:hAnsi="方正黑体_GBK" w:eastAsia="方正黑体_GBK" w:cs="方正黑体_GBK"/>
          <w:color w:val="000000"/>
          <w:sz w:val="32"/>
          <w:highlight w:val="none"/>
          <w:lang w:val="en-US" w:eastAsia="zh-CN"/>
        </w:rPr>
        <w:t>附件3</w:t>
      </w:r>
    </w:p>
    <w:p>
      <w:pPr>
        <w:keepNext w:val="0"/>
        <w:keepLines w:val="0"/>
        <w:pageBreakBefore w:val="0"/>
        <w:widowControl w:val="0"/>
        <w:kinsoku/>
        <w:wordWrap w:val="0"/>
        <w:overflowPunct/>
        <w:topLinePunct w:val="0"/>
        <w:autoSpaceDE/>
        <w:autoSpaceDN/>
        <w:bidi w:val="0"/>
        <w:adjustRightInd w:val="0"/>
        <w:snapToGrid w:val="0"/>
        <w:spacing w:before="157" w:beforeLines="50" w:after="313" w:afterLines="100" w:line="600" w:lineRule="exact"/>
        <w:ind w:left="0" w:leftChars="0" w:right="0" w:rightChars="0"/>
        <w:jc w:val="center"/>
        <w:textAlignment w:val="auto"/>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北京考点疫情防控须知</w:t>
      </w: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北京考点只接受满足以下要求的</w:t>
      </w:r>
      <w:r>
        <w:rPr>
          <w:rFonts w:hint="eastAsia" w:ascii="仿宋_GB2312" w:hAnsi="仿宋_GB2312" w:eastAsia="仿宋_GB2312" w:cs="仿宋_GB2312"/>
          <w:b/>
          <w:bCs/>
          <w:color w:val="auto"/>
          <w:sz w:val="32"/>
          <w:szCs w:val="32"/>
          <w:highlight w:val="none"/>
          <w:lang w:eastAsia="zh-CN"/>
        </w:rPr>
        <w:t>考生</w:t>
      </w:r>
      <w:r>
        <w:rPr>
          <w:rFonts w:hint="eastAsia" w:ascii="仿宋_GB2312" w:hAnsi="仿宋_GB2312" w:eastAsia="仿宋_GB2312" w:cs="仿宋_GB2312"/>
          <w:b/>
          <w:bCs/>
          <w:color w:val="auto"/>
          <w:sz w:val="32"/>
          <w:szCs w:val="32"/>
          <w:highlight w:val="none"/>
        </w:rPr>
        <w:t>参加考试。所有</w:t>
      </w:r>
      <w:r>
        <w:rPr>
          <w:rFonts w:hint="eastAsia" w:ascii="仿宋_GB2312" w:hAnsi="仿宋_GB2312" w:eastAsia="仿宋_GB2312" w:cs="仿宋_GB2312"/>
          <w:b/>
          <w:bCs/>
          <w:color w:val="auto"/>
          <w:sz w:val="32"/>
          <w:szCs w:val="32"/>
          <w:highlight w:val="none"/>
          <w:lang w:eastAsia="zh-CN"/>
        </w:rPr>
        <w:t>考生</w:t>
      </w:r>
      <w:r>
        <w:rPr>
          <w:rFonts w:hint="eastAsia" w:ascii="仿宋_GB2312" w:hAnsi="仿宋_GB2312" w:eastAsia="仿宋_GB2312" w:cs="仿宋_GB2312"/>
          <w:b/>
          <w:bCs/>
          <w:color w:val="auto"/>
          <w:sz w:val="32"/>
          <w:szCs w:val="32"/>
          <w:highlight w:val="none"/>
        </w:rPr>
        <w:t>及相关工作人员必须满足北京市关于新冠肺炎疫情防控相关要求，方可按计划参加考试及考务相关工作。</w:t>
      </w:r>
      <w:r>
        <w:rPr>
          <w:rFonts w:hint="eastAsia" w:ascii="仿宋_GB2312" w:hAnsi="仿宋_GB2312" w:eastAsia="仿宋_GB2312" w:cs="仿宋_GB2312"/>
          <w:color w:val="auto"/>
          <w:sz w:val="32"/>
          <w:szCs w:val="32"/>
          <w:highlight w:val="none"/>
        </w:rPr>
        <w:t>具体要求如下：</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凭</w:t>
      </w:r>
      <w:r>
        <w:rPr>
          <w:rFonts w:hint="eastAsia" w:ascii="仿宋_GB2312" w:hAnsi="仿宋_GB2312" w:eastAsia="仿宋_GB2312" w:cs="仿宋_GB2312"/>
          <w:b/>
          <w:bCs/>
          <w:color w:val="auto"/>
          <w:sz w:val="32"/>
          <w:szCs w:val="32"/>
          <w:highlight w:val="none"/>
        </w:rPr>
        <w:t>本人身份证、</w:t>
      </w:r>
      <w:r>
        <w:rPr>
          <w:rFonts w:hint="eastAsia" w:ascii="仿宋_GB2312" w:hAnsi="仿宋_GB2312" w:eastAsia="仿宋_GB2312" w:cs="仿宋_GB2312"/>
          <w:b/>
          <w:bCs/>
          <w:color w:val="auto"/>
          <w:sz w:val="32"/>
          <w:szCs w:val="32"/>
          <w:highlight w:val="none"/>
          <w:lang w:eastAsia="zh-CN"/>
        </w:rPr>
        <w:t>通信行程卡和</w:t>
      </w:r>
      <w:r>
        <w:rPr>
          <w:rFonts w:hint="eastAsia" w:ascii="仿宋_GB2312" w:hAnsi="仿宋_GB2312" w:eastAsia="仿宋_GB2312" w:cs="仿宋_GB2312"/>
          <w:b/>
          <w:bCs/>
          <w:color w:val="auto"/>
          <w:sz w:val="32"/>
          <w:szCs w:val="32"/>
          <w:highlight w:val="none"/>
        </w:rPr>
        <w:t>北京健康宝绿码，体温测试合格（不高于37.3℃）</w:t>
      </w:r>
      <w:r>
        <w:rPr>
          <w:rFonts w:hint="eastAsia" w:ascii="仿宋_GB2312" w:hAnsi="仿宋_GB2312" w:eastAsia="仿宋_GB2312" w:cs="仿宋_GB2312"/>
          <w:color w:val="auto"/>
          <w:sz w:val="32"/>
          <w:szCs w:val="32"/>
          <w:highlight w:val="none"/>
        </w:rPr>
        <w:t>，无发热、乏力、干咳等异常症状，并现场</w:t>
      </w:r>
      <w:r>
        <w:rPr>
          <w:rFonts w:hint="eastAsia" w:ascii="仿宋_GB2312" w:hAnsi="仿宋_GB2312" w:eastAsia="仿宋_GB2312" w:cs="仿宋_GB2312"/>
          <w:color w:val="auto"/>
          <w:sz w:val="32"/>
          <w:szCs w:val="32"/>
          <w:highlight w:val="none"/>
          <w:lang w:val="en-US" w:eastAsia="zh-CN"/>
        </w:rPr>
        <w:t>上交</w:t>
      </w:r>
      <w:r>
        <w:rPr>
          <w:rFonts w:hint="eastAsia" w:ascii="仿宋_GB2312" w:hAnsi="仿宋_GB2312" w:eastAsia="仿宋_GB2312" w:cs="仿宋_GB2312"/>
          <w:color w:val="auto"/>
          <w:sz w:val="32"/>
          <w:szCs w:val="32"/>
          <w:highlight w:val="none"/>
        </w:rPr>
        <w:t>《新冠肺炎疫情防控个人承诺书》</w:t>
      </w:r>
      <w:r>
        <w:rPr>
          <w:rFonts w:hint="eastAsia" w:ascii="仿宋_GB2312" w:hAnsi="仿宋_GB2312" w:eastAsia="仿宋_GB2312" w:cs="仿宋_GB2312"/>
          <w:color w:val="auto"/>
          <w:sz w:val="32"/>
          <w:szCs w:val="32"/>
          <w:highlight w:val="none"/>
          <w:lang w:val="en-US" w:eastAsia="zh-CN"/>
        </w:rPr>
        <w:t>后</w:t>
      </w:r>
      <w:r>
        <w:rPr>
          <w:rFonts w:hint="eastAsia" w:ascii="仿宋_GB2312" w:hAnsi="仿宋_GB2312" w:eastAsia="仿宋_GB2312" w:cs="仿宋_GB2312"/>
          <w:color w:val="auto"/>
          <w:sz w:val="32"/>
          <w:szCs w:val="32"/>
          <w:highlight w:val="none"/>
        </w:rPr>
        <w:t>，方可正常进入</w:t>
      </w:r>
      <w:r>
        <w:rPr>
          <w:rFonts w:hint="eastAsia" w:ascii="仿宋_GB2312" w:hAnsi="仿宋_GB2312" w:eastAsia="仿宋_GB2312" w:cs="仿宋_GB2312"/>
          <w:color w:val="auto"/>
          <w:sz w:val="32"/>
          <w:szCs w:val="32"/>
          <w:highlight w:val="none"/>
          <w:lang w:val="en-US" w:eastAsia="zh-CN"/>
        </w:rPr>
        <w:t>考点</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7月12日以后出现过本土确诊病例的省份或直辖市（目前涉及江苏省）考生，需同时提供3</w:t>
      </w:r>
      <w:r>
        <w:rPr>
          <w:rFonts w:hint="eastAsia" w:ascii="Times New Roman" w:hAnsi="Times New Roman" w:eastAsia="仿宋_GB2312"/>
          <w:b w:val="0"/>
          <w:bCs w:val="0"/>
          <w:color w:val="auto"/>
          <w:sz w:val="32"/>
          <w:szCs w:val="22"/>
          <w:highlight w:val="none"/>
          <w:lang w:val="en-US" w:eastAsia="zh-CN" w:bidi="ar"/>
        </w:rPr>
        <w:t>日内</w:t>
      </w:r>
      <w:r>
        <w:rPr>
          <w:rFonts w:hint="eastAsia" w:ascii="Times New Roman" w:hAnsi="Times New Roman" w:eastAsia="仿宋_GB2312"/>
          <w:b/>
          <w:bCs/>
          <w:color w:val="auto"/>
          <w:sz w:val="32"/>
          <w:szCs w:val="22"/>
          <w:highlight w:val="none"/>
          <w:lang w:val="en-US" w:eastAsia="zh-CN" w:bidi="ar"/>
        </w:rPr>
        <w:t>核酸检测报告</w:t>
      </w:r>
      <w:r>
        <w:rPr>
          <w:rFonts w:hint="eastAsia" w:ascii="Times New Roman" w:hAnsi="Times New Roman" w:eastAsia="仿宋_GB2312"/>
          <w:b w:val="0"/>
          <w:bCs w:val="0"/>
          <w:color w:val="auto"/>
          <w:sz w:val="32"/>
          <w:szCs w:val="22"/>
          <w:highlight w:val="none"/>
          <w:lang w:val="en-US" w:eastAsia="zh-CN" w:bidi="ar"/>
        </w:rPr>
        <w:t>（纸质或电子版）。</w:t>
      </w:r>
      <w:r>
        <w:rPr>
          <w:rFonts w:hint="eastAsia" w:ascii="仿宋_GB2312" w:hAnsi="仿宋_GB2312" w:eastAsia="仿宋_GB2312" w:cs="仿宋_GB2312"/>
          <w:b/>
          <w:bCs/>
          <w:color w:val="auto"/>
          <w:sz w:val="32"/>
          <w:szCs w:val="32"/>
          <w:highlight w:val="none"/>
        </w:rPr>
        <w:t>进入考点后，必须全程佩戴口罩。</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lang w:val="zh-CN"/>
        </w:rPr>
        <w:t>国（境）外入境，且第一入境口岸为北京的人员，</w:t>
      </w:r>
      <w:r>
        <w:rPr>
          <w:rFonts w:hint="eastAsia" w:ascii="仿宋_GB2312" w:hAnsi="仿宋_GB2312" w:eastAsia="仿宋_GB2312" w:cs="仿宋_GB2312"/>
          <w:color w:val="auto"/>
          <w:sz w:val="32"/>
          <w:szCs w:val="32"/>
          <w:highlight w:val="none"/>
          <w:lang w:val="zh-CN"/>
        </w:rPr>
        <w:t>实行“14</w:t>
      </w:r>
      <w:r>
        <w:rPr>
          <w:rFonts w:hint="eastAsia" w:ascii="仿宋_GB2312" w:hAnsi="仿宋_GB2312" w:eastAsia="仿宋_GB2312" w:cs="仿宋_GB2312"/>
          <w:color w:val="auto"/>
          <w:sz w:val="32"/>
          <w:szCs w:val="32"/>
          <w:highlight w:val="none"/>
        </w:rPr>
        <w:t>+7+7”健康管理，14天</w:t>
      </w:r>
      <w:r>
        <w:rPr>
          <w:rFonts w:hint="eastAsia" w:ascii="仿宋_GB2312" w:hAnsi="仿宋_GB2312" w:eastAsia="仿宋_GB2312" w:cs="仿宋_GB2312"/>
          <w:color w:val="auto"/>
          <w:sz w:val="32"/>
          <w:szCs w:val="32"/>
          <w:highlight w:val="none"/>
          <w:lang w:val="zh-CN"/>
        </w:rPr>
        <w:t>集中隔离期满后，继续开展</w:t>
      </w:r>
      <w:r>
        <w:rPr>
          <w:rFonts w:hint="eastAsia" w:ascii="仿宋_GB2312" w:hAnsi="仿宋_GB2312" w:eastAsia="仿宋_GB2312" w:cs="仿宋_GB2312"/>
          <w:color w:val="auto"/>
          <w:sz w:val="32"/>
          <w:szCs w:val="32"/>
          <w:highlight w:val="none"/>
        </w:rPr>
        <w:t>7天居家或集中隔离期满后，再进行7天健康监测。</w:t>
      </w:r>
      <w:r>
        <w:rPr>
          <w:rFonts w:hint="eastAsia" w:ascii="仿宋_GB2312" w:hAnsi="仿宋_GB2312" w:eastAsia="仿宋_GB2312" w:cs="仿宋_GB2312"/>
          <w:b/>
          <w:bCs/>
          <w:color w:val="auto"/>
          <w:sz w:val="32"/>
          <w:szCs w:val="32"/>
          <w:highlight w:val="none"/>
        </w:rPr>
        <w:t>国内其他口岸入境人员，</w:t>
      </w:r>
      <w:r>
        <w:rPr>
          <w:rFonts w:hint="eastAsia" w:ascii="仿宋_GB2312" w:hAnsi="仿宋_GB2312" w:eastAsia="仿宋_GB2312" w:cs="仿宋_GB2312"/>
          <w:color w:val="auto"/>
          <w:sz w:val="32"/>
          <w:szCs w:val="32"/>
          <w:highlight w:val="none"/>
        </w:rPr>
        <w:t>满足21天</w:t>
      </w:r>
      <w:r>
        <w:rPr>
          <w:rFonts w:hint="eastAsia" w:ascii="仿宋_GB2312" w:hAnsi="仿宋_GB2312" w:eastAsia="仿宋_GB2312" w:cs="仿宋_GB2312"/>
          <w:color w:val="auto"/>
          <w:sz w:val="32"/>
          <w:szCs w:val="32"/>
          <w:highlight w:val="none"/>
          <w:lang w:val="en-US" w:eastAsia="zh-CN"/>
        </w:rPr>
        <w:t>隔离期要求后</w:t>
      </w:r>
      <w:r>
        <w:rPr>
          <w:rFonts w:hint="eastAsia" w:ascii="仿宋_GB2312" w:hAnsi="仿宋_GB2312" w:eastAsia="仿宋_GB2312" w:cs="仿宋_GB2312"/>
          <w:color w:val="auto"/>
          <w:sz w:val="32"/>
          <w:szCs w:val="32"/>
          <w:highlight w:val="none"/>
        </w:rPr>
        <w:t>方可进京，进京后</w:t>
      </w:r>
      <w:r>
        <w:rPr>
          <w:rFonts w:hint="eastAsia" w:ascii="仿宋_GB2312" w:hAnsi="仿宋_GB2312" w:eastAsia="仿宋_GB2312" w:cs="仿宋_GB2312"/>
          <w:color w:val="auto"/>
          <w:sz w:val="32"/>
          <w:szCs w:val="32"/>
          <w:highlight w:val="none"/>
          <w:lang w:val="en-US" w:eastAsia="zh-CN"/>
        </w:rPr>
        <w:t>需</w:t>
      </w:r>
      <w:r>
        <w:rPr>
          <w:rFonts w:hint="eastAsia" w:ascii="仿宋_GB2312" w:hAnsi="仿宋_GB2312" w:eastAsia="仿宋_GB2312" w:cs="仿宋_GB2312"/>
          <w:color w:val="auto"/>
          <w:sz w:val="32"/>
          <w:szCs w:val="32"/>
          <w:highlight w:val="none"/>
        </w:rPr>
        <w:t>补足7天健康监测；未满足21天已进京的，补足7天居家或集中隔离，补足7天健康监测。</w:t>
      </w:r>
      <w:r>
        <w:rPr>
          <w:rFonts w:hint="eastAsia" w:ascii="仿宋_GB2312" w:hAnsi="仿宋_GB2312" w:eastAsia="仿宋_GB2312" w:cs="仿宋_GB2312"/>
          <w:color w:val="auto"/>
          <w:sz w:val="32"/>
          <w:szCs w:val="32"/>
          <w:highlight w:val="none"/>
          <w:lang w:val="en-US" w:eastAsia="zh-CN"/>
        </w:rPr>
        <w:t>需同时提供3</w:t>
      </w:r>
      <w:r>
        <w:rPr>
          <w:rFonts w:hint="eastAsia" w:ascii="Times New Roman" w:hAnsi="Times New Roman" w:eastAsia="仿宋_GB2312"/>
          <w:b w:val="0"/>
          <w:bCs w:val="0"/>
          <w:color w:val="auto"/>
          <w:sz w:val="32"/>
          <w:szCs w:val="22"/>
          <w:highlight w:val="none"/>
          <w:lang w:val="en-US" w:eastAsia="zh-CN" w:bidi="ar"/>
        </w:rPr>
        <w:t>日内</w:t>
      </w:r>
      <w:r>
        <w:rPr>
          <w:rFonts w:hint="eastAsia" w:ascii="Times New Roman" w:hAnsi="Times New Roman" w:eastAsia="仿宋_GB2312"/>
          <w:b/>
          <w:bCs/>
          <w:color w:val="auto"/>
          <w:sz w:val="32"/>
          <w:szCs w:val="22"/>
          <w:highlight w:val="none"/>
          <w:lang w:val="en-US" w:eastAsia="zh-CN" w:bidi="ar"/>
        </w:rPr>
        <w:t>核酸检测报告</w:t>
      </w:r>
      <w:r>
        <w:rPr>
          <w:rFonts w:hint="eastAsia" w:ascii="Times New Roman" w:hAnsi="Times New Roman" w:eastAsia="仿宋_GB2312"/>
          <w:b w:val="0"/>
          <w:bCs w:val="0"/>
          <w:color w:val="auto"/>
          <w:sz w:val="32"/>
          <w:szCs w:val="22"/>
          <w:highlight w:val="none"/>
          <w:lang w:val="en-US" w:eastAsia="zh-CN" w:bidi="ar"/>
        </w:rPr>
        <w:t>（纸质或电子版），</w:t>
      </w:r>
      <w:r>
        <w:rPr>
          <w:rFonts w:hint="eastAsia" w:ascii="仿宋_GB2312" w:hAnsi="仿宋_GB2312" w:eastAsia="仿宋_GB2312" w:cs="仿宋_GB2312"/>
          <w:color w:val="auto"/>
          <w:sz w:val="32"/>
          <w:szCs w:val="32"/>
          <w:highlight w:val="none"/>
          <w:lang w:val="zh-CN"/>
        </w:rPr>
        <w:t>且满足上述第1条要求，方可正常进入</w:t>
      </w:r>
      <w:r>
        <w:rPr>
          <w:rFonts w:hint="eastAsia" w:ascii="仿宋_GB2312" w:hAnsi="仿宋_GB2312" w:eastAsia="仿宋_GB2312" w:cs="仿宋_GB2312"/>
          <w:color w:val="auto"/>
          <w:sz w:val="32"/>
          <w:szCs w:val="32"/>
          <w:highlight w:val="none"/>
          <w:lang w:val="en-US" w:eastAsia="zh-CN"/>
        </w:rPr>
        <w:t>考点</w:t>
      </w:r>
      <w:r>
        <w:rPr>
          <w:rFonts w:hint="eastAsia" w:ascii="仿宋_GB2312" w:hAnsi="仿宋_GB2312" w:eastAsia="仿宋_GB2312" w:cs="仿宋_GB2312"/>
          <w:color w:val="auto"/>
          <w:sz w:val="32"/>
          <w:szCs w:val="32"/>
          <w:highlight w:val="none"/>
          <w:lang w:val="zh-CN"/>
        </w:rPr>
        <w:t>。</w:t>
      </w:r>
    </w:p>
    <w:p>
      <w:pPr>
        <w:keepNext w:val="0"/>
        <w:keepLines w:val="0"/>
        <w:pageBreakBefore w:val="0"/>
        <w:widowControl w:val="0"/>
        <w:shd w:val="clear" w:color="auto" w:fill="FFFFFF"/>
        <w:kinsoku/>
        <w:wordWrap w:val="0"/>
        <w:overflowPunct/>
        <w:topLinePunct w:val="0"/>
        <w:autoSpaceDE/>
        <w:autoSpaceDN/>
        <w:bidi w:val="0"/>
        <w:adjustRightInd w:val="0"/>
        <w:snapToGrid w:val="0"/>
        <w:spacing w:line="60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本人及同住人员，要高度重视考试前关键时期的自我防护，自觉遵守北京市各项疫情防控要求。</w:t>
      </w: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如有以下情形，</w:t>
      </w:r>
      <w:r>
        <w:rPr>
          <w:rFonts w:hint="eastAsia" w:ascii="仿宋_GB2312" w:hAnsi="仿宋_GB2312" w:eastAsia="仿宋_GB2312" w:cs="仿宋_GB2312"/>
          <w:b/>
          <w:bCs/>
          <w:color w:val="auto"/>
          <w:sz w:val="32"/>
          <w:szCs w:val="32"/>
          <w:highlight w:val="none"/>
          <w:lang w:eastAsia="zh-CN"/>
        </w:rPr>
        <w:t>禁止进入考点</w:t>
      </w:r>
      <w:r>
        <w:rPr>
          <w:rFonts w:hint="eastAsia" w:ascii="仿宋_GB2312" w:hAnsi="仿宋_GB2312" w:eastAsia="仿宋_GB2312" w:cs="仿宋_GB2312"/>
          <w:b/>
          <w:bCs/>
          <w:color w:val="auto"/>
          <w:sz w:val="32"/>
          <w:szCs w:val="32"/>
          <w:highlight w:val="none"/>
        </w:rPr>
        <w:t>：</w:t>
      </w:r>
    </w:p>
    <w:p>
      <w:pPr>
        <w:pStyle w:val="5"/>
        <w:keepNext w:val="0"/>
        <w:keepLines w:val="0"/>
        <w:pageBreakBefore w:val="0"/>
        <w:widowControl w:val="0"/>
        <w:numPr>
          <w:ilvl w:val="0"/>
          <w:numId w:val="0"/>
        </w:numPr>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1.本人的</w:t>
      </w:r>
      <w:r>
        <w:rPr>
          <w:rFonts w:hint="eastAsia" w:ascii="仿宋_GB2312" w:hAnsi="仿宋_GB2312" w:eastAsia="仿宋_GB2312" w:cs="仿宋_GB2312"/>
          <w:color w:val="auto"/>
          <w:sz w:val="32"/>
          <w:szCs w:val="32"/>
          <w:highlight w:val="none"/>
          <w:lang w:eastAsia="zh-CN"/>
        </w:rPr>
        <w:t>通信行程卡、</w:t>
      </w:r>
      <w:r>
        <w:rPr>
          <w:rFonts w:hint="eastAsia" w:ascii="仿宋_GB2312" w:hAnsi="仿宋_GB2312" w:eastAsia="仿宋_GB2312" w:cs="仿宋_GB2312"/>
          <w:color w:val="auto"/>
          <w:kern w:val="2"/>
          <w:sz w:val="32"/>
          <w:szCs w:val="32"/>
          <w:highlight w:val="none"/>
          <w:lang w:val="en-US" w:eastAsia="zh-CN" w:bidi="ar-SA"/>
        </w:rPr>
        <w:t>北京健康宝非绿码状态；</w:t>
      </w:r>
    </w:p>
    <w:p>
      <w:pPr>
        <w:pStyle w:val="5"/>
        <w:keepNext w:val="0"/>
        <w:keepLines w:val="0"/>
        <w:pageBreakBefore w:val="0"/>
        <w:widowControl w:val="0"/>
        <w:numPr>
          <w:ilvl w:val="0"/>
          <w:numId w:val="0"/>
        </w:numPr>
        <w:kinsoku/>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2.本人工作生活的</w:t>
      </w:r>
      <w:r>
        <w:rPr>
          <w:rFonts w:hint="eastAsia" w:ascii="仿宋_GB2312" w:hAnsi="仿宋_GB2312" w:eastAsia="仿宋_GB2312" w:cs="仿宋_GB2312"/>
          <w:color w:val="auto"/>
          <w:sz w:val="32"/>
          <w:szCs w:val="32"/>
          <w:highlight w:val="none"/>
          <w:lang w:val="en-US" w:eastAsia="zh-CN"/>
        </w:rPr>
        <w:t>省份或直辖市7月12日以后出现过本土确诊病例，且报到时未能提供3</w:t>
      </w:r>
      <w:r>
        <w:rPr>
          <w:rFonts w:hint="eastAsia" w:ascii="Times New Roman" w:hAnsi="Times New Roman" w:eastAsia="仿宋_GB2312"/>
          <w:b w:val="0"/>
          <w:bCs w:val="0"/>
          <w:color w:val="auto"/>
          <w:sz w:val="32"/>
          <w:szCs w:val="22"/>
          <w:highlight w:val="none"/>
          <w:lang w:val="en-US" w:eastAsia="zh-CN" w:bidi="ar"/>
        </w:rPr>
        <w:t>日内</w:t>
      </w:r>
      <w:r>
        <w:rPr>
          <w:rFonts w:hint="eastAsia" w:ascii="Times New Roman" w:hAnsi="Times New Roman" w:eastAsia="仿宋_GB2312"/>
          <w:b/>
          <w:bCs/>
          <w:color w:val="auto"/>
          <w:sz w:val="32"/>
          <w:szCs w:val="22"/>
          <w:highlight w:val="none"/>
          <w:lang w:val="en-US" w:eastAsia="zh-CN" w:bidi="ar"/>
        </w:rPr>
        <w:t>核酸检测报告</w:t>
      </w:r>
      <w:r>
        <w:rPr>
          <w:rFonts w:hint="eastAsia" w:ascii="Times New Roman" w:hAnsi="Times New Roman" w:eastAsia="仿宋_GB2312"/>
          <w:b w:val="0"/>
          <w:bCs w:val="0"/>
          <w:color w:val="auto"/>
          <w:sz w:val="32"/>
          <w:szCs w:val="22"/>
          <w:highlight w:val="none"/>
          <w:lang w:val="en-US" w:eastAsia="zh-CN" w:bidi="ar"/>
        </w:rPr>
        <w:t>（纸质或电子版）的。</w:t>
      </w:r>
    </w:p>
    <w:p>
      <w:pPr>
        <w:pStyle w:val="5"/>
        <w:keepNext w:val="0"/>
        <w:keepLines w:val="0"/>
        <w:pageBreakBefore w:val="0"/>
        <w:widowControl w:val="0"/>
        <w:numPr>
          <w:ilvl w:val="0"/>
          <w:numId w:val="0"/>
        </w:numPr>
        <w:kinsoku/>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kern w:val="2"/>
          <w:sz w:val="32"/>
          <w:szCs w:val="32"/>
          <w:highlight w:val="none"/>
          <w:lang w:val="en-US" w:eastAsia="zh-CN" w:bidi="ar-SA"/>
        </w:rPr>
        <w:t>3.本人体温高于37.3℃；</w:t>
      </w: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color w:val="auto"/>
          <w:sz w:val="32"/>
          <w:szCs w:val="32"/>
          <w:highlight w:val="none"/>
        </w:rPr>
        <w:t>隐瞒或谎报旅居、接触史、健康状况等疫情防控重点信息，不配合工作人员进行防疫检测、询问、排查、送诊等造成严重后果的，责任由</w:t>
      </w:r>
      <w:r>
        <w:rPr>
          <w:rFonts w:hint="eastAsia" w:ascii="仿宋_GB2312" w:hAnsi="仿宋_GB2312" w:eastAsia="仿宋_GB2312" w:cs="仿宋_GB2312"/>
          <w:color w:val="auto"/>
          <w:sz w:val="32"/>
          <w:szCs w:val="32"/>
          <w:highlight w:val="none"/>
          <w:lang w:eastAsia="zh-CN"/>
        </w:rPr>
        <w:t>应试</w:t>
      </w:r>
      <w:r>
        <w:rPr>
          <w:rFonts w:hint="eastAsia" w:ascii="仿宋_GB2312" w:hAnsi="仿宋_GB2312" w:eastAsia="仿宋_GB2312" w:cs="仿宋_GB2312"/>
          <w:color w:val="auto"/>
          <w:sz w:val="32"/>
          <w:szCs w:val="32"/>
          <w:highlight w:val="none"/>
        </w:rPr>
        <w:t>者自负，同时取消相应考试资格，并按相关违纪违规处理规定处理。</w:t>
      </w: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jc w:val="center"/>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附：新冠肺炎疫情防控个人承诺书</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Times New Roman"/>
          <w:b/>
          <w:color w:val="auto"/>
          <w:spacing w:val="-17"/>
          <w:sz w:val="44"/>
          <w:szCs w:val="44"/>
          <w:highlight w:val="none"/>
          <w:lang w:val="en-US" w:eastAsia="zh-CN"/>
        </w:rPr>
      </w:pPr>
      <w:r>
        <w:rPr>
          <w:rFonts w:hint="eastAsia" w:ascii="仿宋_GB2312" w:hAnsi="仿宋_GB2312" w:eastAsia="仿宋_GB2312" w:cs="仿宋_GB2312"/>
          <w:b/>
          <w:color w:val="auto"/>
          <w:spacing w:val="-17"/>
          <w:sz w:val="32"/>
          <w:szCs w:val="32"/>
          <w:highlight w:val="none"/>
          <w:lang w:val="en-US" w:eastAsia="zh-CN"/>
        </w:rPr>
        <w:br w:type="page"/>
      </w: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jc w:val="center"/>
        <w:textAlignment w:val="auto"/>
        <w:rPr>
          <w:b/>
          <w:color w:val="auto"/>
          <w:sz w:val="44"/>
          <w:szCs w:val="44"/>
          <w:highlight w:val="none"/>
        </w:rPr>
      </w:pPr>
      <w:r>
        <w:rPr>
          <w:sz w:val="44"/>
        </w:rPr>
        <mc:AlternateContent>
          <mc:Choice Requires="wps">
            <w:drawing>
              <wp:anchor distT="0" distB="0" distL="114300" distR="114300" simplePos="0" relativeHeight="251659264" behindDoc="0" locked="0" layoutInCell="1" allowOverlap="1">
                <wp:simplePos x="0" y="0"/>
                <wp:positionH relativeFrom="column">
                  <wp:posOffset>4104005</wp:posOffset>
                </wp:positionH>
                <wp:positionV relativeFrom="paragraph">
                  <wp:posOffset>-553720</wp:posOffset>
                </wp:positionV>
                <wp:extent cx="1301750" cy="501650"/>
                <wp:effectExtent l="0" t="0" r="12700" b="12700"/>
                <wp:wrapNone/>
                <wp:docPr id="1" name="文本框 1"/>
                <wp:cNvGraphicFramePr/>
                <a:graphic xmlns:a="http://schemas.openxmlformats.org/drawingml/2006/main">
                  <a:graphicData uri="http://schemas.microsoft.com/office/word/2010/wordprocessingShape">
                    <wps:wsp>
                      <wps:cNvSpPr txBox="1"/>
                      <wps:spPr>
                        <a:xfrm>
                          <a:off x="0" y="0"/>
                          <a:ext cx="1301750" cy="501650"/>
                        </a:xfrm>
                        <a:prstGeom prst="rect">
                          <a:avLst/>
                        </a:prstGeom>
                        <a:solidFill>
                          <a:srgbClr val="FFFFFF"/>
                        </a:solidFill>
                        <a:ln>
                          <a:noFill/>
                        </a:ln>
                      </wps:spPr>
                      <wps:txbx>
                        <w:txbxContent>
                          <w:p>
                            <w:pPr>
                              <w:pBdr>
                                <w:top w:val="none" w:color="auto" w:sz="0" w:space="0"/>
                                <w:left w:val="none" w:color="auto" w:sz="0" w:space="0"/>
                                <w:bottom w:val="none" w:color="auto" w:sz="0" w:space="0"/>
                                <w:right w:val="none" w:color="auto" w:sz="0" w:space="0"/>
                                <w:between w:val="none" w:color="auto" w:sz="0" w:space="0"/>
                              </w:pBd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请考生双面打印</w:t>
                            </w:r>
                          </w:p>
                          <w:p>
                            <w:pPr>
                              <w:pBdr>
                                <w:top w:val="none" w:color="auto" w:sz="0" w:space="0"/>
                                <w:left w:val="none" w:color="auto" w:sz="0" w:space="0"/>
                                <w:bottom w:val="none" w:color="auto" w:sz="0" w:space="0"/>
                                <w:right w:val="none" w:color="auto" w:sz="0" w:space="0"/>
                                <w:between w:val="none" w:color="auto" w:sz="0" w:space="0"/>
                              </w:pBdr>
                              <w:rPr>
                                <w:rFonts w:hint="eastAsia" w:ascii="仿宋_GB2312" w:hAnsi="仿宋_GB2312" w:eastAsia="仿宋_GB2312" w:cs="仿宋_GB2312"/>
                                <w:spacing w:val="0"/>
                                <w:lang w:val="en-US" w:eastAsia="zh-CN"/>
                              </w:rPr>
                            </w:pPr>
                            <w:r>
                              <w:rPr>
                                <w:rFonts w:hint="eastAsia" w:ascii="仿宋_GB2312" w:hAnsi="仿宋_GB2312" w:eastAsia="仿宋_GB2312" w:cs="仿宋_GB2312"/>
                                <w:spacing w:val="0"/>
                                <w:lang w:val="en-US" w:eastAsia="zh-CN"/>
                              </w:rPr>
                              <w:t>如实填写并上交</w:t>
                            </w:r>
                          </w:p>
                        </w:txbxContent>
                      </wps:txbx>
                      <wps:bodyPr upright="1"/>
                    </wps:wsp>
                  </a:graphicData>
                </a:graphic>
              </wp:anchor>
            </w:drawing>
          </mc:Choice>
          <mc:Fallback>
            <w:pict>
              <v:shape id="_x0000_s1026" o:spid="_x0000_s1026" o:spt="202" type="#_x0000_t202" style="position:absolute;left:0pt;margin-left:323.15pt;margin-top:-43.6pt;height:39.5pt;width:102.5pt;z-index:251659264;mso-width-relative:page;mso-height-relative:page;" fillcolor="#FFFFFF" filled="t" stroked="f" coordsize="21600,21600" o:gfxdata="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LW5VNcAAAAKAQAADwAAAAAAAAABACAAAAAiAAAAZHJzL2Rvd25yZXYueG1sUEsB&#10;AhQAFAAAAAgAh07iQG3WPgy9AQAAdwMAAA4AAAAAAAAAAQAgAAAAJgEAAGRycy9lMm9Eb2MueG1s&#10;UEsFBgAAAAAGAAYAWQEAAFUFAAAAAA==&#10;">
                <v:fill on="t" focussize="0,0"/>
                <v:stroke on="f"/>
                <v:imagedata o:title=""/>
                <o:lock v:ext="edit" aspectratio="f"/>
                <v:textbox>
                  <w:txbxContent>
                    <w:p>
                      <w:pPr>
                        <w:pBdr>
                          <w:top w:val="none" w:color="auto" w:sz="0" w:space="0"/>
                          <w:left w:val="none" w:color="auto" w:sz="0" w:space="0"/>
                          <w:bottom w:val="none" w:color="auto" w:sz="0" w:space="0"/>
                          <w:right w:val="none" w:color="auto" w:sz="0" w:space="0"/>
                          <w:between w:val="none" w:color="auto" w:sz="0" w:space="0"/>
                        </w:pBd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请考生双面打印</w:t>
                      </w:r>
                    </w:p>
                    <w:p>
                      <w:pPr>
                        <w:pBdr>
                          <w:top w:val="none" w:color="auto" w:sz="0" w:space="0"/>
                          <w:left w:val="none" w:color="auto" w:sz="0" w:space="0"/>
                          <w:bottom w:val="none" w:color="auto" w:sz="0" w:space="0"/>
                          <w:right w:val="none" w:color="auto" w:sz="0" w:space="0"/>
                          <w:between w:val="none" w:color="auto" w:sz="0" w:space="0"/>
                        </w:pBdr>
                        <w:rPr>
                          <w:rFonts w:hint="eastAsia" w:ascii="仿宋_GB2312" w:hAnsi="仿宋_GB2312" w:eastAsia="仿宋_GB2312" w:cs="仿宋_GB2312"/>
                          <w:spacing w:val="0"/>
                          <w:lang w:val="en-US" w:eastAsia="zh-CN"/>
                        </w:rPr>
                      </w:pPr>
                      <w:r>
                        <w:rPr>
                          <w:rFonts w:hint="eastAsia" w:ascii="仿宋_GB2312" w:hAnsi="仿宋_GB2312" w:eastAsia="仿宋_GB2312" w:cs="仿宋_GB2312"/>
                          <w:spacing w:val="0"/>
                          <w:lang w:val="en-US" w:eastAsia="zh-CN"/>
                        </w:rPr>
                        <w:t>如实填写并上交</w:t>
                      </w:r>
                    </w:p>
                  </w:txbxContent>
                </v:textbox>
              </v:shape>
            </w:pict>
          </mc:Fallback>
        </mc:AlternateContent>
      </w:r>
      <w:r>
        <w:rPr>
          <w:rFonts w:hint="eastAsia" w:ascii="宋体" w:hAnsi="宋体" w:eastAsia="宋体" w:cs="Times New Roman"/>
          <w:b/>
          <w:color w:val="auto"/>
          <w:spacing w:val="-17"/>
          <w:sz w:val="44"/>
          <w:szCs w:val="44"/>
          <w:highlight w:val="none"/>
          <w:lang w:val="en-US" w:eastAsia="zh-CN"/>
        </w:rPr>
        <w:t>新冠肺炎疫情防控个人承诺书</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eastAsia="仿宋_GB2312" w:cs="Times New Roman"/>
          <w:b/>
          <w:bCs/>
          <w:color w:val="auto"/>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姓名：                  身份证号：</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电话：                  测试体温：</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现住址(具体到门牌号）：</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一、个人流行病学调查</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（1）目前是否有发热、乏力、干咳等呼吸道异常症状。</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sym w:font="Wingdings" w:char="00A8"/>
      </w:r>
      <w:r>
        <w:rPr>
          <w:rFonts w:hint="eastAsia" w:ascii="仿宋_GB2312" w:hAnsi="仿宋_GB2312" w:eastAsia="仿宋_GB2312" w:cs="仿宋_GB2312"/>
          <w:b w:val="0"/>
          <w:bCs w:val="0"/>
          <w:color w:val="auto"/>
          <w:sz w:val="32"/>
          <w:szCs w:val="32"/>
          <w:highlight w:val="none"/>
          <w:lang w:val="en-US" w:eastAsia="zh-CN"/>
        </w:rPr>
        <w:t xml:space="preserve">是        </w:t>
      </w:r>
      <w:r>
        <w:rPr>
          <w:rFonts w:hint="eastAsia" w:ascii="仿宋_GB2312" w:hAnsi="仿宋_GB2312" w:eastAsia="仿宋_GB2312" w:cs="仿宋_GB2312"/>
          <w:b w:val="0"/>
          <w:bCs w:val="0"/>
          <w:color w:val="auto"/>
          <w:sz w:val="32"/>
          <w:szCs w:val="32"/>
          <w:highlight w:val="none"/>
          <w:lang w:val="en-US" w:eastAsia="zh-CN"/>
        </w:rPr>
        <w:sym w:font="Wingdings" w:char="00A8"/>
      </w:r>
      <w:r>
        <w:rPr>
          <w:rFonts w:hint="eastAsia" w:ascii="仿宋_GB2312" w:hAnsi="仿宋_GB2312" w:eastAsia="仿宋_GB2312" w:cs="仿宋_GB2312"/>
          <w:b w:val="0"/>
          <w:bCs w:val="0"/>
          <w:color w:val="auto"/>
          <w:sz w:val="32"/>
          <w:szCs w:val="32"/>
          <w:highlight w:val="none"/>
          <w:lang w:val="en-US" w:eastAsia="zh-CN"/>
        </w:rPr>
        <w:t>否</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（2）两周内是否去过国内中高风险地区。</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sym w:font="Wingdings" w:char="00A8"/>
      </w:r>
      <w:r>
        <w:rPr>
          <w:rFonts w:hint="eastAsia" w:ascii="仿宋_GB2312" w:hAnsi="仿宋_GB2312" w:eastAsia="仿宋_GB2312" w:cs="仿宋_GB2312"/>
          <w:b w:val="0"/>
          <w:bCs w:val="0"/>
          <w:color w:val="auto"/>
          <w:sz w:val="32"/>
          <w:szCs w:val="32"/>
          <w:highlight w:val="none"/>
          <w:lang w:val="en-US" w:eastAsia="zh-CN"/>
        </w:rPr>
        <w:t xml:space="preserve">是        </w:t>
      </w:r>
      <w:r>
        <w:rPr>
          <w:rFonts w:hint="eastAsia" w:ascii="仿宋_GB2312" w:hAnsi="仿宋_GB2312" w:eastAsia="仿宋_GB2312" w:cs="仿宋_GB2312"/>
          <w:b w:val="0"/>
          <w:bCs w:val="0"/>
          <w:color w:val="auto"/>
          <w:sz w:val="32"/>
          <w:szCs w:val="32"/>
          <w:highlight w:val="none"/>
          <w:lang w:val="en-US" w:eastAsia="zh-CN"/>
        </w:rPr>
        <w:sym w:font="Wingdings" w:char="00A8"/>
      </w:r>
      <w:r>
        <w:rPr>
          <w:rFonts w:hint="eastAsia" w:ascii="仿宋_GB2312" w:hAnsi="仿宋_GB2312" w:eastAsia="仿宋_GB2312" w:cs="仿宋_GB2312"/>
          <w:b w:val="0"/>
          <w:bCs w:val="0"/>
          <w:color w:val="auto"/>
          <w:sz w:val="32"/>
          <w:szCs w:val="32"/>
          <w:highlight w:val="none"/>
          <w:lang w:val="en-US" w:eastAsia="zh-CN"/>
        </w:rPr>
        <w:t>否</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（3）两周内是否有国内中高风险地区居住史。</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sym w:font="Wingdings" w:char="00A8"/>
      </w:r>
      <w:r>
        <w:rPr>
          <w:rFonts w:hint="eastAsia" w:ascii="仿宋_GB2312" w:hAnsi="仿宋_GB2312" w:eastAsia="仿宋_GB2312" w:cs="仿宋_GB2312"/>
          <w:b w:val="0"/>
          <w:bCs w:val="0"/>
          <w:color w:val="auto"/>
          <w:sz w:val="32"/>
          <w:szCs w:val="32"/>
          <w:highlight w:val="none"/>
          <w:lang w:val="en-US" w:eastAsia="zh-CN"/>
        </w:rPr>
        <w:t xml:space="preserve">是        </w:t>
      </w:r>
      <w:r>
        <w:rPr>
          <w:rFonts w:hint="eastAsia" w:ascii="仿宋_GB2312" w:hAnsi="仿宋_GB2312" w:eastAsia="仿宋_GB2312" w:cs="仿宋_GB2312"/>
          <w:b w:val="0"/>
          <w:bCs w:val="0"/>
          <w:color w:val="auto"/>
          <w:sz w:val="32"/>
          <w:szCs w:val="32"/>
          <w:highlight w:val="none"/>
          <w:lang w:val="en-US" w:eastAsia="zh-CN"/>
        </w:rPr>
        <w:sym w:font="Wingdings" w:char="00A8"/>
      </w:r>
      <w:r>
        <w:rPr>
          <w:rFonts w:hint="eastAsia" w:ascii="仿宋_GB2312" w:hAnsi="仿宋_GB2312" w:eastAsia="仿宋_GB2312" w:cs="仿宋_GB2312"/>
          <w:b w:val="0"/>
          <w:bCs w:val="0"/>
          <w:color w:val="auto"/>
          <w:sz w:val="32"/>
          <w:szCs w:val="32"/>
          <w:highlight w:val="none"/>
          <w:lang w:val="en-US" w:eastAsia="zh-CN"/>
        </w:rPr>
        <w:t>否</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（4）两周内是否曾接触过确诊病例、疑似病例、无症状感染者等相关人员。</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sym w:font="Wingdings" w:char="00A8"/>
      </w:r>
      <w:r>
        <w:rPr>
          <w:rFonts w:hint="eastAsia" w:ascii="仿宋_GB2312" w:hAnsi="仿宋_GB2312" w:eastAsia="仿宋_GB2312" w:cs="仿宋_GB2312"/>
          <w:b w:val="0"/>
          <w:bCs w:val="0"/>
          <w:color w:val="auto"/>
          <w:sz w:val="32"/>
          <w:szCs w:val="32"/>
          <w:highlight w:val="none"/>
          <w:lang w:val="en-US" w:eastAsia="zh-CN"/>
        </w:rPr>
        <w:t xml:space="preserve">是        </w:t>
      </w:r>
      <w:r>
        <w:rPr>
          <w:rFonts w:hint="eastAsia" w:ascii="仿宋_GB2312" w:hAnsi="仿宋_GB2312" w:eastAsia="仿宋_GB2312" w:cs="仿宋_GB2312"/>
          <w:b w:val="0"/>
          <w:bCs w:val="0"/>
          <w:color w:val="auto"/>
          <w:sz w:val="32"/>
          <w:szCs w:val="32"/>
          <w:highlight w:val="none"/>
          <w:lang w:val="en-US" w:eastAsia="zh-CN"/>
        </w:rPr>
        <w:sym w:font="Wingdings" w:char="00A8"/>
      </w:r>
      <w:r>
        <w:rPr>
          <w:rFonts w:hint="eastAsia" w:ascii="仿宋_GB2312" w:hAnsi="仿宋_GB2312" w:eastAsia="仿宋_GB2312" w:cs="仿宋_GB2312"/>
          <w:b w:val="0"/>
          <w:bCs w:val="0"/>
          <w:color w:val="auto"/>
          <w:sz w:val="32"/>
          <w:szCs w:val="32"/>
          <w:highlight w:val="none"/>
          <w:lang w:val="en-US" w:eastAsia="zh-CN"/>
        </w:rPr>
        <w:t>否</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二、国（境）外入境，且第一入境口岸为</w:t>
      </w:r>
    </w:p>
    <w:p>
      <w:pPr>
        <w:keepNext w:val="0"/>
        <w:keepLines w:val="0"/>
        <w:pageBreakBefore w:val="0"/>
        <w:widowControl w:val="0"/>
        <w:numPr>
          <w:ilvl w:val="0"/>
          <w:numId w:val="0"/>
        </w:numPr>
        <w:kinsoku/>
        <w:wordWrap w:val="0"/>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sym w:font="Wingdings" w:char="00A8"/>
      </w:r>
      <w:r>
        <w:rPr>
          <w:rFonts w:hint="eastAsia" w:ascii="仿宋_GB2312" w:hAnsi="仿宋_GB2312" w:eastAsia="仿宋_GB2312" w:cs="仿宋_GB2312"/>
          <w:b w:val="0"/>
          <w:bCs w:val="0"/>
          <w:color w:val="auto"/>
          <w:sz w:val="32"/>
          <w:szCs w:val="32"/>
          <w:highlight w:val="none"/>
          <w:lang w:val="en-US" w:eastAsia="zh-CN"/>
        </w:rPr>
        <w:t xml:space="preserve">北京      </w:t>
      </w:r>
      <w:r>
        <w:rPr>
          <w:rFonts w:hint="eastAsia" w:ascii="仿宋_GB2312" w:hAnsi="仿宋_GB2312" w:eastAsia="仿宋_GB2312" w:cs="仿宋_GB2312"/>
          <w:b w:val="0"/>
          <w:bCs w:val="0"/>
          <w:color w:val="auto"/>
          <w:sz w:val="32"/>
          <w:szCs w:val="32"/>
          <w:highlight w:val="none"/>
          <w:lang w:val="en-US" w:eastAsia="zh-CN"/>
        </w:rPr>
        <w:sym w:font="Wingdings" w:char="00A8"/>
      </w:r>
      <w:r>
        <w:rPr>
          <w:rFonts w:hint="eastAsia" w:ascii="仿宋_GB2312" w:hAnsi="仿宋_GB2312" w:eastAsia="仿宋_GB2312" w:cs="仿宋_GB2312"/>
          <w:b/>
          <w:bCs/>
          <w:color w:val="auto"/>
          <w:sz w:val="32"/>
          <w:szCs w:val="32"/>
          <w:highlight w:val="none"/>
          <w:lang w:val="en-US" w:eastAsia="zh-CN"/>
        </w:rPr>
        <w:t>国内其他口岸</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入境时间：</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lang w:val="en-US" w:eastAsia="zh-CN"/>
        </w:rPr>
        <w:t>国家：</w:t>
      </w:r>
    </w:p>
    <w:p>
      <w:pPr>
        <w:pStyle w:val="6"/>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本人已</w:t>
      </w:r>
      <w:r>
        <w:rPr>
          <w:rFonts w:hint="eastAsia" w:ascii="仿宋_GB2312" w:hAnsi="仿宋_GB2312" w:eastAsia="仿宋_GB2312" w:cs="仿宋_GB2312"/>
          <w:b w:val="0"/>
          <w:bCs w:val="0"/>
          <w:color w:val="auto"/>
          <w:sz w:val="32"/>
          <w:szCs w:val="32"/>
          <w:highlight w:val="none"/>
          <w:lang w:val="zh-CN" w:eastAsia="zh-CN"/>
        </w:rPr>
        <w:t>按北</w:t>
      </w:r>
      <w:r>
        <w:rPr>
          <w:rFonts w:hint="eastAsia" w:ascii="仿宋_GB2312" w:hAnsi="仿宋_GB2312" w:eastAsia="仿宋_GB2312" w:cs="仿宋_GB2312"/>
          <w:color w:val="auto"/>
          <w:sz w:val="32"/>
          <w:szCs w:val="32"/>
          <w:highlight w:val="none"/>
          <w:lang w:val="zh-CN" w:eastAsia="zh-CN"/>
        </w:rPr>
        <w:t>京市新冠肺炎疫情防控相关要求，实行“14</w:t>
      </w:r>
      <w:r>
        <w:rPr>
          <w:rFonts w:hint="eastAsia" w:ascii="仿宋_GB2312" w:hAnsi="仿宋_GB2312" w:eastAsia="仿宋_GB2312" w:cs="仿宋_GB2312"/>
          <w:color w:val="auto"/>
          <w:sz w:val="32"/>
          <w:szCs w:val="32"/>
          <w:highlight w:val="none"/>
          <w:lang w:val="en-US" w:eastAsia="zh-CN"/>
        </w:rPr>
        <w:t>+7+7”健康管理。（</w:t>
      </w:r>
      <w:r>
        <w:rPr>
          <w:rFonts w:hint="eastAsia" w:ascii="仿宋_GB2312" w:hAnsi="仿宋_GB2312" w:eastAsia="仿宋_GB2312" w:cs="仿宋_GB2312"/>
          <w:b/>
          <w:bCs/>
          <w:color w:val="auto"/>
          <w:sz w:val="32"/>
          <w:szCs w:val="32"/>
          <w:highlight w:val="none"/>
          <w:lang w:val="zh-CN" w:eastAsia="zh-CN"/>
        </w:rPr>
        <w:t>第一入境口岸为北京的人员，</w:t>
      </w:r>
      <w:r>
        <w:rPr>
          <w:rFonts w:hint="eastAsia" w:ascii="仿宋_GB2312" w:hAnsi="仿宋_GB2312" w:eastAsia="仿宋_GB2312" w:cs="仿宋_GB2312"/>
          <w:color w:val="auto"/>
          <w:sz w:val="32"/>
          <w:szCs w:val="32"/>
          <w:highlight w:val="none"/>
          <w:lang w:val="en-US" w:eastAsia="zh-CN"/>
        </w:rPr>
        <w:t>14天</w:t>
      </w:r>
      <w:r>
        <w:rPr>
          <w:rFonts w:hint="eastAsia" w:ascii="仿宋_GB2312" w:hAnsi="仿宋_GB2312" w:eastAsia="仿宋_GB2312" w:cs="仿宋_GB2312"/>
          <w:color w:val="auto"/>
          <w:sz w:val="32"/>
          <w:szCs w:val="32"/>
          <w:highlight w:val="none"/>
          <w:lang w:val="zh-CN" w:eastAsia="zh-CN"/>
        </w:rPr>
        <w:t>集中隔离期满后，</w:t>
      </w:r>
      <w:r>
        <w:rPr>
          <w:rFonts w:hint="eastAsia" w:ascii="仿宋_GB2312" w:hAnsi="仿宋_GB2312" w:eastAsia="仿宋_GB2312" w:cs="仿宋_GB2312"/>
          <w:color w:val="auto"/>
          <w:sz w:val="32"/>
          <w:szCs w:val="32"/>
          <w:highlight w:val="none"/>
          <w:lang w:val="en-US" w:eastAsia="zh-CN"/>
        </w:rPr>
        <w:t>7天居家或集中隔离期满后，进行7天健康监测。</w:t>
      </w:r>
      <w:r>
        <w:rPr>
          <w:rFonts w:hint="eastAsia" w:ascii="仿宋_GB2312" w:hAnsi="仿宋_GB2312" w:eastAsia="仿宋_GB2312" w:cs="仿宋_GB2312"/>
          <w:b/>
          <w:bCs/>
          <w:color w:val="auto"/>
          <w:sz w:val="32"/>
          <w:szCs w:val="32"/>
          <w:highlight w:val="none"/>
          <w:lang w:val="en-US" w:eastAsia="zh-CN"/>
        </w:rPr>
        <w:t>国内其他口岸入境人员，</w:t>
      </w:r>
      <w:r>
        <w:rPr>
          <w:rFonts w:hint="eastAsia" w:ascii="仿宋_GB2312" w:hAnsi="仿宋_GB2312" w:eastAsia="仿宋_GB2312" w:cs="仿宋_GB2312"/>
          <w:color w:val="auto"/>
          <w:sz w:val="32"/>
          <w:szCs w:val="32"/>
          <w:highlight w:val="none"/>
          <w:lang w:val="en-US" w:eastAsia="zh-CN"/>
        </w:rPr>
        <w:t>满足21天方可进京，进京后补足7天健康监测；未满足21天已进京的，补足7天居家或集中隔离，补足7天健康监测。）</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b/>
          <w:bCs/>
          <w:color w:val="auto"/>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本人承诺：</w:t>
      </w:r>
      <w:r>
        <w:rPr>
          <w:rFonts w:hint="eastAsia" w:ascii="仿宋_GB2312" w:hAnsi="仿宋_GB2312" w:eastAsia="仿宋_GB2312" w:cs="仿宋_GB2312"/>
          <w:color w:val="auto"/>
          <w:sz w:val="32"/>
          <w:szCs w:val="32"/>
          <w:highlight w:val="none"/>
          <w:lang w:val="en-US" w:eastAsia="zh-CN"/>
        </w:rPr>
        <w:t>我已全面知悉《国家电网有限公司纪律检查中心岗位公开选拔公告》各项告知事项、证明义务、疫情防控要求，填报、提交、现场出具的所有信息（证明）均真实、准确、完整、有效，</w:t>
      </w:r>
      <w:r>
        <w:rPr>
          <w:rFonts w:hint="eastAsia" w:ascii="仿宋_GB2312" w:hAnsi="仿宋_GB2312" w:eastAsia="仿宋_GB2312" w:cs="仿宋_GB2312"/>
          <w:b/>
          <w:bCs/>
          <w:color w:val="auto"/>
          <w:sz w:val="32"/>
          <w:szCs w:val="32"/>
          <w:highlight w:val="none"/>
          <w:lang w:val="en-US" w:eastAsia="zh-CN"/>
        </w:rPr>
        <w:t>北京健康宝均为绿码“未见异常”，体温测试合格（不高于37.3℃）</w:t>
      </w:r>
      <w:r>
        <w:rPr>
          <w:rFonts w:hint="eastAsia" w:ascii="仿宋_GB2312" w:hAnsi="仿宋_GB2312" w:eastAsia="仿宋_GB2312" w:cs="仿宋_GB2312"/>
          <w:color w:val="auto"/>
          <w:sz w:val="32"/>
          <w:szCs w:val="32"/>
          <w:highlight w:val="none"/>
          <w:lang w:val="en-US" w:eastAsia="zh-CN"/>
        </w:rPr>
        <w:t>，无发热、乏力、干咳等异常症状，并在进入考点后全程佩戴口罩，配合做好疫情防控相关工作。如存在任何形式隐瞒事实或违反北京市新冠肺炎疫情防控相关规定的行为，自愿放弃应试资格、接受相应处理，自愿承担相应（法律）责任。</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3840" w:firstLineChars="1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4480" w:firstLineChars="14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4480" w:firstLineChars="14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本人签字：</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5120" w:firstLineChars="1600"/>
        <w:textAlignment w:val="auto"/>
        <w:rPr>
          <w:rFonts w:hint="default" w:ascii="仿宋_GB2312" w:hAnsi="仿宋_GB2312" w:eastAsia="仿宋_GB2312"/>
          <w:color w:val="000000"/>
          <w:sz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   月   日</w:t>
      </w:r>
      <w:r>
        <w:rPr>
          <w:rFonts w:hint="eastAsia" w:ascii="仿宋_GB2312" w:eastAsia="仿宋_GB2312" w:cs="Times New Roman"/>
          <w:color w:val="auto"/>
          <w:sz w:val="32"/>
          <w:szCs w:val="32"/>
          <w:highlight w:val="none"/>
          <w:lang w:val="en-US" w:eastAsia="zh-CN"/>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A42ED"/>
    <w:rsid w:val="0A8874BF"/>
    <w:rsid w:val="37BA42ED"/>
    <w:rsid w:val="3DD61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customStyle="1" w:styleId="5">
    <w:name w:val="正文缩进1"/>
    <w:basedOn w:val="1"/>
    <w:qFormat/>
    <w:uiPriority w:val="0"/>
    <w:pPr>
      <w:ind w:firstLine="420" w:firstLineChars="200"/>
    </w:pPr>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2021-07-14T04:47:00Z</dcterms:created>
  <dc:creator>你真窄</dc:creator>
  <cp:lastModifiedBy>Administrator</cp:lastModifiedBy>
  <dcterms:modified xsi:type="dcterms:W3CDTF">2021-07-14T11:58:41Z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306DD0287B9A42938EA321ED48C8E196</vt:lpwstr>
  </property>
</Properties>
</file>